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688E" w14:textId="77777777" w:rsidR="00E43DDC" w:rsidRDefault="00E43DDC" w:rsidP="00E43DDC">
      <w:pPr>
        <w:spacing w:after="480"/>
        <w:rPr>
          <w:b/>
          <w:bCs/>
          <w:sz w:val="56"/>
          <w:szCs w:val="56"/>
        </w:rPr>
      </w:pPr>
      <w:r w:rsidRPr="00E43DDC">
        <w:rPr>
          <w:b/>
          <w:bCs/>
          <w:sz w:val="56"/>
          <w:szCs w:val="56"/>
        </w:rPr>
        <w:t xml:space="preserve">Z důvodu úbytku vody v rybníku Bařina, </w:t>
      </w:r>
    </w:p>
    <w:p w14:paraId="1A93E6B8" w14:textId="77777777" w:rsidR="00E43DDC" w:rsidRDefault="00E43DDC" w:rsidP="00E43DDC">
      <w:pPr>
        <w:spacing w:after="480"/>
        <w:rPr>
          <w:b/>
          <w:bCs/>
          <w:sz w:val="56"/>
          <w:szCs w:val="56"/>
        </w:rPr>
      </w:pPr>
      <w:r w:rsidRPr="00E43DDC">
        <w:rPr>
          <w:b/>
          <w:bCs/>
          <w:sz w:val="56"/>
          <w:szCs w:val="56"/>
        </w:rPr>
        <w:t xml:space="preserve">je až do odvolání </w:t>
      </w:r>
      <w:r w:rsidRPr="00E43DDC">
        <w:rPr>
          <w:b/>
          <w:bCs/>
          <w:sz w:val="56"/>
          <w:szCs w:val="56"/>
          <w:u w:val="single"/>
        </w:rPr>
        <w:t>zákaz rybolovu</w:t>
      </w:r>
      <w:r w:rsidRPr="00E43DDC">
        <w:rPr>
          <w:b/>
          <w:bCs/>
          <w:sz w:val="56"/>
          <w:szCs w:val="56"/>
        </w:rPr>
        <w:t xml:space="preserve">. </w:t>
      </w:r>
    </w:p>
    <w:p w14:paraId="6322B331" w14:textId="77777777" w:rsidR="00891677" w:rsidRDefault="00891677" w:rsidP="00E43DDC">
      <w:pPr>
        <w:spacing w:after="48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</w:t>
      </w:r>
      <w:r w:rsidR="00E43DDC" w:rsidRPr="00E43DDC">
        <w:rPr>
          <w:b/>
          <w:bCs/>
          <w:sz w:val="56"/>
          <w:szCs w:val="56"/>
        </w:rPr>
        <w:t xml:space="preserve">o dobu zákazu </w:t>
      </w:r>
      <w:r>
        <w:rPr>
          <w:b/>
          <w:bCs/>
          <w:sz w:val="56"/>
          <w:szCs w:val="56"/>
        </w:rPr>
        <w:t xml:space="preserve">se </w:t>
      </w:r>
      <w:r w:rsidR="00E43DDC" w:rsidRPr="00E43DDC">
        <w:rPr>
          <w:b/>
          <w:bCs/>
          <w:sz w:val="56"/>
          <w:szCs w:val="56"/>
        </w:rPr>
        <w:t>nebud</w:t>
      </w:r>
      <w:r>
        <w:rPr>
          <w:b/>
          <w:bCs/>
          <w:sz w:val="56"/>
          <w:szCs w:val="56"/>
        </w:rPr>
        <w:t xml:space="preserve">ou </w:t>
      </w:r>
      <w:r w:rsidR="00E43DDC" w:rsidRPr="00E43DDC">
        <w:rPr>
          <w:b/>
          <w:bCs/>
          <w:sz w:val="56"/>
          <w:szCs w:val="56"/>
        </w:rPr>
        <w:t xml:space="preserve">vydávat </w:t>
      </w:r>
    </w:p>
    <w:p w14:paraId="06D450CB" w14:textId="44CC0D30" w:rsidR="007E6B7F" w:rsidRPr="00E43DDC" w:rsidRDefault="00E43DDC" w:rsidP="00E43DDC">
      <w:pPr>
        <w:spacing w:after="480"/>
        <w:rPr>
          <w:b/>
          <w:bCs/>
          <w:sz w:val="56"/>
          <w:szCs w:val="56"/>
        </w:rPr>
      </w:pPr>
      <w:r w:rsidRPr="00E43DDC">
        <w:rPr>
          <w:b/>
          <w:bCs/>
          <w:sz w:val="56"/>
          <w:szCs w:val="56"/>
        </w:rPr>
        <w:t>rybářské povolenky.</w:t>
      </w:r>
    </w:p>
    <w:sectPr w:rsidR="007E6B7F" w:rsidRPr="00E43DDC" w:rsidSect="00E43DDC">
      <w:pgSz w:w="11906" w:h="8391" w:orient="landscape" w:code="11"/>
      <w:pgMar w:top="1418" w:right="79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DC"/>
    <w:rsid w:val="007E6B7F"/>
    <w:rsid w:val="00891677"/>
    <w:rsid w:val="00E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12D"/>
  <w15:chartTrackingRefBased/>
  <w15:docId w15:val="{13DE1E9D-DC0A-4E95-914D-57F9F2B5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4</cp:revision>
  <dcterms:created xsi:type="dcterms:W3CDTF">2023-07-11T07:11:00Z</dcterms:created>
  <dcterms:modified xsi:type="dcterms:W3CDTF">2023-07-11T07:19:00Z</dcterms:modified>
</cp:coreProperties>
</file>